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8B9" w:rsidRPr="00306776" w:rsidRDefault="000968B9" w:rsidP="000968B9">
      <w:pPr>
        <w:jc w:val="both"/>
        <w:rPr>
          <w:rFonts w:ascii="Arial" w:hAnsi="Arial" w:cs="Arial"/>
          <w:b/>
          <w:sz w:val="20"/>
          <w:szCs w:val="20"/>
        </w:rPr>
      </w:pPr>
      <w:r w:rsidRPr="000968B9">
        <w:rPr>
          <w:rFonts w:ascii="Arial" w:hAnsi="Arial" w:cs="Arial"/>
          <w:b/>
          <w:sz w:val="20"/>
          <w:szCs w:val="20"/>
        </w:rPr>
        <w:t>KRAJE PROGRAMU, GRUPY:</w:t>
      </w: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29"/>
      </w:tblGrid>
      <w:tr w:rsidR="000968B9" w:rsidRPr="008F7DF2" w:rsidTr="00413ED7">
        <w:trPr>
          <w:trHeight w:val="334"/>
        </w:trPr>
        <w:tc>
          <w:tcPr>
            <w:tcW w:w="4606" w:type="dxa"/>
            <w:shd w:val="clear" w:color="auto" w:fill="auto"/>
            <w:vAlign w:val="center"/>
          </w:tcPr>
          <w:p w:rsidR="000968B9" w:rsidRPr="008F7DF2" w:rsidRDefault="000968B9" w:rsidP="00413ED7">
            <w:pPr>
              <w:jc w:val="center"/>
              <w:rPr>
                <w:rFonts w:ascii="Arial" w:hAnsi="Arial" w:cs="Arial"/>
                <w:sz w:val="20"/>
                <w:szCs w:val="20"/>
              </w:rPr>
            </w:pPr>
            <w:r w:rsidRPr="008F7DF2">
              <w:rPr>
                <w:rFonts w:ascii="Arial" w:hAnsi="Arial" w:cs="Arial"/>
                <w:sz w:val="20"/>
                <w:szCs w:val="20"/>
              </w:rPr>
              <w:t>Kraje należące do danej grupy</w:t>
            </w:r>
          </w:p>
        </w:tc>
        <w:tc>
          <w:tcPr>
            <w:tcW w:w="4606" w:type="dxa"/>
            <w:shd w:val="clear" w:color="auto" w:fill="auto"/>
            <w:vAlign w:val="center"/>
          </w:tcPr>
          <w:p w:rsidR="000968B9" w:rsidRPr="008F7DF2" w:rsidRDefault="000968B9" w:rsidP="00413ED7">
            <w:pPr>
              <w:jc w:val="center"/>
              <w:rPr>
                <w:rFonts w:ascii="Arial" w:hAnsi="Arial" w:cs="Arial"/>
                <w:sz w:val="20"/>
                <w:szCs w:val="20"/>
              </w:rPr>
            </w:pPr>
            <w:r w:rsidRPr="008F7DF2">
              <w:rPr>
                <w:rFonts w:ascii="Arial" w:hAnsi="Arial" w:cs="Arial"/>
                <w:sz w:val="20"/>
                <w:szCs w:val="20"/>
              </w:rPr>
              <w:t>Miesięczna stawka stypendium w EURO</w:t>
            </w:r>
          </w:p>
        </w:tc>
      </w:tr>
      <w:tr w:rsidR="000968B9" w:rsidRPr="008F7DF2" w:rsidTr="00413ED7">
        <w:tc>
          <w:tcPr>
            <w:tcW w:w="4606" w:type="dxa"/>
            <w:shd w:val="clear" w:color="auto" w:fill="auto"/>
          </w:tcPr>
          <w:p w:rsidR="000968B9" w:rsidRPr="008F7DF2" w:rsidRDefault="000968B9" w:rsidP="00413ED7">
            <w:pPr>
              <w:jc w:val="both"/>
              <w:rPr>
                <w:rFonts w:ascii="Arial" w:hAnsi="Arial" w:cs="Arial"/>
                <w:sz w:val="20"/>
                <w:szCs w:val="20"/>
              </w:rPr>
            </w:pPr>
            <w:r w:rsidRPr="008F7DF2">
              <w:rPr>
                <w:rFonts w:ascii="Arial" w:hAnsi="Arial" w:cs="Arial"/>
                <w:sz w:val="20"/>
                <w:szCs w:val="20"/>
                <w:u w:val="single"/>
              </w:rPr>
              <w:t xml:space="preserve">Grupa 1 </w:t>
            </w:r>
            <w:r w:rsidRPr="008F7DF2">
              <w:rPr>
                <w:rFonts w:ascii="Arial" w:hAnsi="Arial" w:cs="Arial"/>
                <w:sz w:val="20"/>
                <w:szCs w:val="20"/>
              </w:rPr>
              <w:t xml:space="preserve"> </w:t>
            </w:r>
          </w:p>
          <w:p w:rsidR="000968B9" w:rsidRDefault="000968B9" w:rsidP="00413ED7">
            <w:pPr>
              <w:jc w:val="both"/>
              <w:rPr>
                <w:rFonts w:ascii="Arial" w:hAnsi="Arial" w:cs="Arial"/>
                <w:sz w:val="20"/>
                <w:szCs w:val="20"/>
              </w:rPr>
            </w:pPr>
            <w:r w:rsidRPr="008F7DF2">
              <w:rPr>
                <w:rFonts w:ascii="Arial" w:hAnsi="Arial" w:cs="Arial"/>
                <w:sz w:val="20"/>
                <w:szCs w:val="20"/>
              </w:rPr>
              <w:t xml:space="preserve">Dania, Finlandia, Irlandia, Islandia, Lichtenstein, Luksemburg, Norwegia, Szwecja, </w:t>
            </w:r>
          </w:p>
          <w:p w:rsidR="000968B9" w:rsidRPr="008F7DF2" w:rsidRDefault="000968B9" w:rsidP="00413ED7">
            <w:pPr>
              <w:jc w:val="both"/>
              <w:rPr>
                <w:rFonts w:ascii="Arial" w:hAnsi="Arial" w:cs="Arial"/>
                <w:sz w:val="20"/>
                <w:szCs w:val="20"/>
                <w:u w:val="single"/>
              </w:rPr>
            </w:pPr>
            <w:r>
              <w:rPr>
                <w:rFonts w:ascii="Arial" w:hAnsi="Arial" w:cs="Arial"/>
                <w:sz w:val="20"/>
                <w:szCs w:val="20"/>
              </w:rPr>
              <w:t>Kraje partnerskie regionu 14</w:t>
            </w:r>
            <w:r w:rsidR="00306776">
              <w:rPr>
                <w:rFonts w:ascii="Arial" w:hAnsi="Arial" w:cs="Arial"/>
                <w:sz w:val="20"/>
                <w:szCs w:val="20"/>
              </w:rPr>
              <w:t>*</w:t>
            </w:r>
          </w:p>
        </w:tc>
        <w:tc>
          <w:tcPr>
            <w:tcW w:w="4606" w:type="dxa"/>
            <w:shd w:val="clear" w:color="auto" w:fill="auto"/>
            <w:vAlign w:val="center"/>
          </w:tcPr>
          <w:p w:rsidR="000968B9" w:rsidRPr="00571CD6" w:rsidRDefault="000968B9" w:rsidP="00413ED7">
            <w:pPr>
              <w:jc w:val="center"/>
              <w:rPr>
                <w:rFonts w:ascii="Arial" w:hAnsi="Arial" w:cs="Arial"/>
                <w:sz w:val="20"/>
                <w:szCs w:val="20"/>
              </w:rPr>
            </w:pPr>
            <w:r>
              <w:rPr>
                <w:rFonts w:ascii="Arial" w:hAnsi="Arial" w:cs="Arial"/>
                <w:sz w:val="20"/>
                <w:szCs w:val="20"/>
              </w:rPr>
              <w:t>700</w:t>
            </w:r>
          </w:p>
        </w:tc>
      </w:tr>
      <w:tr w:rsidR="000968B9" w:rsidRPr="008F7DF2" w:rsidTr="00413ED7">
        <w:tc>
          <w:tcPr>
            <w:tcW w:w="4606" w:type="dxa"/>
            <w:shd w:val="clear" w:color="auto" w:fill="auto"/>
          </w:tcPr>
          <w:p w:rsidR="000968B9" w:rsidRPr="008F7DF2" w:rsidRDefault="000968B9" w:rsidP="00413ED7">
            <w:pPr>
              <w:jc w:val="both"/>
              <w:rPr>
                <w:rFonts w:ascii="Arial" w:hAnsi="Arial" w:cs="Arial"/>
                <w:sz w:val="20"/>
                <w:szCs w:val="20"/>
              </w:rPr>
            </w:pPr>
            <w:r w:rsidRPr="008F7DF2">
              <w:rPr>
                <w:rFonts w:ascii="Arial" w:hAnsi="Arial" w:cs="Arial"/>
                <w:sz w:val="20"/>
                <w:szCs w:val="20"/>
                <w:u w:val="single"/>
              </w:rPr>
              <w:t xml:space="preserve">Grupa 2 </w:t>
            </w:r>
            <w:r w:rsidRPr="008F7DF2">
              <w:rPr>
                <w:rFonts w:ascii="Arial" w:hAnsi="Arial" w:cs="Arial"/>
                <w:sz w:val="20"/>
                <w:szCs w:val="20"/>
              </w:rPr>
              <w:t xml:space="preserve"> </w:t>
            </w:r>
          </w:p>
          <w:p w:rsidR="000968B9" w:rsidRDefault="000968B9" w:rsidP="00413ED7">
            <w:pPr>
              <w:jc w:val="both"/>
              <w:rPr>
                <w:rFonts w:ascii="Arial" w:hAnsi="Arial" w:cs="Arial"/>
                <w:sz w:val="20"/>
                <w:szCs w:val="20"/>
              </w:rPr>
            </w:pPr>
            <w:r w:rsidRPr="008F7DF2">
              <w:rPr>
                <w:rFonts w:ascii="Arial" w:hAnsi="Arial" w:cs="Arial"/>
                <w:sz w:val="20"/>
                <w:szCs w:val="20"/>
              </w:rPr>
              <w:t>Austria, Belgia, Cypr, Francja, Grecja, Hiszpania, Holandia, Malta, Niemcy, Portugalia, Włochy</w:t>
            </w:r>
            <w:r>
              <w:rPr>
                <w:rFonts w:ascii="Arial" w:hAnsi="Arial" w:cs="Arial"/>
                <w:sz w:val="20"/>
                <w:szCs w:val="20"/>
              </w:rPr>
              <w:t>,</w:t>
            </w:r>
          </w:p>
          <w:p w:rsidR="000968B9" w:rsidRPr="008F7DF2" w:rsidRDefault="000968B9" w:rsidP="00413ED7">
            <w:pPr>
              <w:jc w:val="both"/>
              <w:rPr>
                <w:rFonts w:ascii="Arial" w:hAnsi="Arial" w:cs="Arial"/>
                <w:sz w:val="20"/>
                <w:szCs w:val="20"/>
              </w:rPr>
            </w:pPr>
            <w:r>
              <w:rPr>
                <w:rFonts w:ascii="Arial" w:hAnsi="Arial" w:cs="Arial"/>
                <w:sz w:val="20"/>
                <w:szCs w:val="20"/>
              </w:rPr>
              <w:t>Kraje partnerskie regionu 5</w:t>
            </w:r>
            <w:r w:rsidR="00306776">
              <w:rPr>
                <w:rFonts w:ascii="Arial" w:hAnsi="Arial" w:cs="Arial"/>
                <w:sz w:val="20"/>
                <w:szCs w:val="20"/>
              </w:rPr>
              <w:t>*</w:t>
            </w:r>
          </w:p>
        </w:tc>
        <w:tc>
          <w:tcPr>
            <w:tcW w:w="4606" w:type="dxa"/>
            <w:shd w:val="clear" w:color="auto" w:fill="auto"/>
            <w:vAlign w:val="center"/>
          </w:tcPr>
          <w:p w:rsidR="000968B9" w:rsidRPr="00571CD6" w:rsidRDefault="000968B9" w:rsidP="00413ED7">
            <w:pPr>
              <w:jc w:val="center"/>
              <w:rPr>
                <w:rFonts w:ascii="Arial" w:hAnsi="Arial" w:cs="Arial"/>
                <w:sz w:val="20"/>
                <w:szCs w:val="20"/>
              </w:rPr>
            </w:pPr>
            <w:r>
              <w:rPr>
                <w:rFonts w:ascii="Arial" w:hAnsi="Arial" w:cs="Arial"/>
                <w:sz w:val="20"/>
                <w:szCs w:val="20"/>
              </w:rPr>
              <w:t>700</w:t>
            </w:r>
          </w:p>
        </w:tc>
      </w:tr>
      <w:tr w:rsidR="000968B9" w:rsidRPr="008F7DF2" w:rsidTr="00413ED7">
        <w:tc>
          <w:tcPr>
            <w:tcW w:w="4606" w:type="dxa"/>
            <w:shd w:val="clear" w:color="auto" w:fill="auto"/>
          </w:tcPr>
          <w:p w:rsidR="000968B9" w:rsidRPr="008F7DF2" w:rsidRDefault="000968B9" w:rsidP="00413ED7">
            <w:pPr>
              <w:jc w:val="both"/>
              <w:rPr>
                <w:rFonts w:ascii="Arial" w:hAnsi="Arial" w:cs="Arial"/>
                <w:sz w:val="20"/>
                <w:szCs w:val="20"/>
              </w:rPr>
            </w:pPr>
            <w:r w:rsidRPr="008F7DF2">
              <w:rPr>
                <w:rFonts w:ascii="Arial" w:hAnsi="Arial" w:cs="Arial"/>
                <w:sz w:val="20"/>
                <w:szCs w:val="20"/>
                <w:u w:val="single"/>
              </w:rPr>
              <w:t xml:space="preserve">Grupa 3 </w:t>
            </w:r>
            <w:r w:rsidRPr="008F7DF2">
              <w:rPr>
                <w:rFonts w:ascii="Arial" w:hAnsi="Arial" w:cs="Arial"/>
                <w:sz w:val="20"/>
                <w:szCs w:val="20"/>
              </w:rPr>
              <w:t xml:space="preserve"> </w:t>
            </w:r>
          </w:p>
          <w:p w:rsidR="000968B9" w:rsidRPr="008F7DF2" w:rsidRDefault="000968B9" w:rsidP="00413ED7">
            <w:pPr>
              <w:jc w:val="both"/>
              <w:rPr>
                <w:rFonts w:ascii="Arial" w:hAnsi="Arial" w:cs="Arial"/>
                <w:sz w:val="20"/>
                <w:szCs w:val="20"/>
              </w:rPr>
            </w:pPr>
            <w:r w:rsidRPr="008F7DF2">
              <w:rPr>
                <w:rFonts w:ascii="Arial" w:hAnsi="Arial" w:cs="Arial"/>
                <w:sz w:val="20"/>
                <w:szCs w:val="20"/>
              </w:rPr>
              <w:t xml:space="preserve">Bułgaria, Chorwacja, Czechy, Estonia, </w:t>
            </w:r>
            <w:r>
              <w:rPr>
                <w:rFonts w:ascii="Arial" w:hAnsi="Arial" w:cs="Arial"/>
                <w:sz w:val="20"/>
                <w:szCs w:val="20"/>
              </w:rPr>
              <w:t>Macedonia Północna</w:t>
            </w:r>
            <w:r w:rsidRPr="008F7DF2">
              <w:rPr>
                <w:rFonts w:ascii="Arial" w:hAnsi="Arial" w:cs="Arial"/>
                <w:sz w:val="20"/>
                <w:szCs w:val="20"/>
              </w:rPr>
              <w:t xml:space="preserve"> , Litwa, Łotwa, Rumunia, Serbia, Słowacja, Słowenia, Turcja, Węgry</w:t>
            </w:r>
          </w:p>
        </w:tc>
        <w:tc>
          <w:tcPr>
            <w:tcW w:w="4606" w:type="dxa"/>
            <w:shd w:val="clear" w:color="auto" w:fill="auto"/>
            <w:vAlign w:val="center"/>
          </w:tcPr>
          <w:p w:rsidR="000968B9" w:rsidRPr="00571CD6" w:rsidRDefault="000968B9" w:rsidP="00413ED7">
            <w:pPr>
              <w:jc w:val="center"/>
              <w:rPr>
                <w:rFonts w:ascii="Arial" w:hAnsi="Arial" w:cs="Arial"/>
                <w:sz w:val="20"/>
                <w:szCs w:val="20"/>
              </w:rPr>
            </w:pPr>
            <w:r>
              <w:rPr>
                <w:rFonts w:ascii="Arial" w:hAnsi="Arial" w:cs="Arial"/>
                <w:sz w:val="20"/>
                <w:szCs w:val="20"/>
              </w:rPr>
              <w:t>600</w:t>
            </w:r>
          </w:p>
        </w:tc>
      </w:tr>
    </w:tbl>
    <w:p w:rsidR="000968B9" w:rsidRDefault="000968B9" w:rsidP="000968B9">
      <w:pPr>
        <w:jc w:val="both"/>
        <w:rPr>
          <w:rFonts w:ascii="Arial" w:hAnsi="Arial" w:cs="Arial"/>
          <w:sz w:val="20"/>
          <w:szCs w:val="20"/>
        </w:rPr>
      </w:pPr>
    </w:p>
    <w:p w:rsidR="00306776" w:rsidRDefault="00306776" w:rsidP="00306776">
      <w:pPr>
        <w:pStyle w:val="Akapitzlist"/>
        <w:numPr>
          <w:ilvl w:val="0"/>
          <w:numId w:val="2"/>
        </w:numPr>
        <w:jc w:val="both"/>
        <w:rPr>
          <w:rFonts w:ascii="Arial" w:hAnsi="Arial" w:cs="Arial"/>
          <w:sz w:val="20"/>
          <w:szCs w:val="20"/>
        </w:rPr>
      </w:pPr>
      <w:r w:rsidRPr="00306776">
        <w:rPr>
          <w:rFonts w:ascii="Arial" w:hAnsi="Arial" w:cs="Arial"/>
          <w:i/>
          <w:sz w:val="20"/>
          <w:szCs w:val="20"/>
        </w:rPr>
        <w:t>Kraje regionu 14:</w:t>
      </w:r>
      <w:r w:rsidRPr="00306776">
        <w:rPr>
          <w:rFonts w:ascii="Arial" w:hAnsi="Arial" w:cs="Arial"/>
          <w:sz w:val="20"/>
          <w:szCs w:val="20"/>
        </w:rPr>
        <w:t xml:space="preserve"> kraje nieobjęte instrumentami Działań Zewnętrznych-Wyspy Owcze, Szwajcaria, Zjedno</w:t>
      </w:r>
      <w:r>
        <w:rPr>
          <w:rFonts w:ascii="Arial" w:hAnsi="Arial" w:cs="Arial"/>
          <w:sz w:val="20"/>
          <w:szCs w:val="20"/>
        </w:rPr>
        <w:t>czone Królestwo</w:t>
      </w:r>
    </w:p>
    <w:p w:rsidR="00306776" w:rsidRPr="00306776" w:rsidRDefault="00306776" w:rsidP="00306776">
      <w:pPr>
        <w:pStyle w:val="Akapitzlist"/>
        <w:jc w:val="both"/>
        <w:rPr>
          <w:rFonts w:ascii="Arial" w:hAnsi="Arial" w:cs="Arial"/>
          <w:sz w:val="20"/>
          <w:szCs w:val="20"/>
        </w:rPr>
      </w:pPr>
    </w:p>
    <w:p w:rsidR="00306776" w:rsidRDefault="00306776" w:rsidP="00306776">
      <w:pPr>
        <w:pStyle w:val="Akapitzlist"/>
        <w:numPr>
          <w:ilvl w:val="0"/>
          <w:numId w:val="2"/>
        </w:numPr>
        <w:jc w:val="both"/>
        <w:rPr>
          <w:rFonts w:ascii="Arial" w:hAnsi="Arial" w:cs="Arial"/>
          <w:sz w:val="20"/>
          <w:szCs w:val="20"/>
        </w:rPr>
      </w:pPr>
      <w:r w:rsidRPr="00306776">
        <w:rPr>
          <w:rFonts w:ascii="Arial" w:hAnsi="Arial" w:cs="Arial"/>
          <w:i/>
          <w:sz w:val="20"/>
          <w:szCs w:val="20"/>
        </w:rPr>
        <w:t>Kraje regionu 13</w:t>
      </w:r>
      <w:r w:rsidRPr="00306776">
        <w:rPr>
          <w:rFonts w:ascii="Arial" w:hAnsi="Arial" w:cs="Arial"/>
          <w:sz w:val="20"/>
          <w:szCs w:val="20"/>
        </w:rPr>
        <w:t>: kraje nieobjęte instrumentami Działań Zewnętrznych-Andora, Monako, San Marino, Państwo Watykańskie.</w:t>
      </w:r>
    </w:p>
    <w:p w:rsidR="00306776" w:rsidRPr="00306776" w:rsidRDefault="00306776" w:rsidP="00306776">
      <w:pPr>
        <w:jc w:val="both"/>
        <w:rPr>
          <w:rFonts w:ascii="Arial" w:hAnsi="Arial" w:cs="Arial"/>
          <w:sz w:val="20"/>
          <w:szCs w:val="20"/>
        </w:rPr>
      </w:pPr>
    </w:p>
    <w:p w:rsidR="000968B9" w:rsidRDefault="000968B9" w:rsidP="000968B9">
      <w:pPr>
        <w:jc w:val="both"/>
        <w:rPr>
          <w:rFonts w:ascii="Arial" w:hAnsi="Arial" w:cs="Arial"/>
          <w:sz w:val="20"/>
          <w:szCs w:val="20"/>
        </w:rPr>
      </w:pPr>
      <w:r>
        <w:rPr>
          <w:rFonts w:ascii="Arial" w:hAnsi="Arial" w:cs="Arial"/>
          <w:sz w:val="20"/>
          <w:szCs w:val="20"/>
        </w:rPr>
        <w:t>Mobilność studentów pomiędzy krajem programu a krajem partnerskim: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7"/>
        <w:gridCol w:w="4325"/>
        <w:gridCol w:w="1720"/>
      </w:tblGrid>
      <w:tr w:rsidR="000968B9" w:rsidRPr="00E21E02" w:rsidTr="00413ED7">
        <w:trPr>
          <w:cantSplit/>
          <w:trHeight w:val="432"/>
        </w:trPr>
        <w:tc>
          <w:tcPr>
            <w:tcW w:w="3070" w:type="dxa"/>
            <w:shd w:val="clear" w:color="auto" w:fill="auto"/>
            <w:vAlign w:val="center"/>
          </w:tcPr>
          <w:p w:rsidR="000968B9" w:rsidRPr="00E21E02" w:rsidRDefault="000968B9" w:rsidP="00413ED7">
            <w:pPr>
              <w:jc w:val="center"/>
              <w:rPr>
                <w:rFonts w:ascii="Arial" w:hAnsi="Arial" w:cs="Arial"/>
                <w:b/>
                <w:sz w:val="20"/>
                <w:szCs w:val="20"/>
              </w:rPr>
            </w:pPr>
            <w:r w:rsidRPr="00E21E02">
              <w:rPr>
                <w:rFonts w:ascii="Arial" w:hAnsi="Arial" w:cs="Arial"/>
                <w:b/>
                <w:sz w:val="20"/>
                <w:szCs w:val="20"/>
              </w:rPr>
              <w:t>Z</w:t>
            </w:r>
          </w:p>
        </w:tc>
        <w:tc>
          <w:tcPr>
            <w:tcW w:w="4409" w:type="dxa"/>
            <w:shd w:val="clear" w:color="auto" w:fill="auto"/>
            <w:vAlign w:val="center"/>
          </w:tcPr>
          <w:p w:rsidR="000968B9" w:rsidRPr="00E21E02" w:rsidRDefault="000968B9" w:rsidP="00413ED7">
            <w:pPr>
              <w:jc w:val="center"/>
              <w:rPr>
                <w:rFonts w:ascii="Arial" w:hAnsi="Arial" w:cs="Arial"/>
                <w:b/>
                <w:sz w:val="20"/>
                <w:szCs w:val="20"/>
              </w:rPr>
            </w:pPr>
            <w:r w:rsidRPr="00E21E02">
              <w:rPr>
                <w:rFonts w:ascii="Arial" w:hAnsi="Arial" w:cs="Arial"/>
                <w:b/>
                <w:sz w:val="20"/>
                <w:szCs w:val="20"/>
              </w:rPr>
              <w:t>Do</w:t>
            </w:r>
          </w:p>
        </w:tc>
        <w:tc>
          <w:tcPr>
            <w:tcW w:w="1733" w:type="dxa"/>
            <w:shd w:val="clear" w:color="auto" w:fill="auto"/>
            <w:vAlign w:val="center"/>
          </w:tcPr>
          <w:p w:rsidR="000968B9" w:rsidRPr="00E21E02" w:rsidRDefault="000968B9" w:rsidP="00413ED7">
            <w:pPr>
              <w:jc w:val="center"/>
              <w:rPr>
                <w:rFonts w:ascii="Arial" w:hAnsi="Arial" w:cs="Arial"/>
                <w:b/>
                <w:sz w:val="20"/>
                <w:szCs w:val="20"/>
              </w:rPr>
            </w:pPr>
            <w:r w:rsidRPr="00E21E02">
              <w:rPr>
                <w:rFonts w:ascii="Arial" w:hAnsi="Arial" w:cs="Arial"/>
                <w:b/>
                <w:sz w:val="20"/>
                <w:szCs w:val="20"/>
              </w:rPr>
              <w:t>Stawka Miesięczna</w:t>
            </w:r>
          </w:p>
        </w:tc>
      </w:tr>
      <w:tr w:rsidR="000968B9" w:rsidRPr="00E21E02" w:rsidTr="00413ED7">
        <w:tc>
          <w:tcPr>
            <w:tcW w:w="3070" w:type="dxa"/>
            <w:shd w:val="clear" w:color="auto" w:fill="auto"/>
            <w:vAlign w:val="center"/>
          </w:tcPr>
          <w:p w:rsidR="000968B9" w:rsidRPr="00E21E02" w:rsidRDefault="000968B9" w:rsidP="00413ED7">
            <w:pPr>
              <w:jc w:val="center"/>
              <w:rPr>
                <w:rFonts w:ascii="Arial" w:hAnsi="Arial" w:cs="Arial"/>
                <w:sz w:val="20"/>
                <w:szCs w:val="20"/>
              </w:rPr>
            </w:pPr>
            <w:r w:rsidRPr="00E21E02">
              <w:rPr>
                <w:rFonts w:ascii="Arial" w:hAnsi="Arial" w:cs="Arial"/>
                <w:sz w:val="20"/>
                <w:szCs w:val="20"/>
              </w:rPr>
              <w:t>Kraje Programu</w:t>
            </w:r>
          </w:p>
        </w:tc>
        <w:tc>
          <w:tcPr>
            <w:tcW w:w="4409" w:type="dxa"/>
            <w:shd w:val="clear" w:color="auto" w:fill="auto"/>
            <w:vAlign w:val="center"/>
          </w:tcPr>
          <w:p w:rsidR="000968B9" w:rsidRPr="00E21E02" w:rsidRDefault="000968B9" w:rsidP="00413ED7">
            <w:pPr>
              <w:jc w:val="center"/>
              <w:rPr>
                <w:rFonts w:ascii="Arial" w:hAnsi="Arial" w:cs="Arial"/>
                <w:sz w:val="20"/>
                <w:szCs w:val="20"/>
              </w:rPr>
            </w:pPr>
            <w:r w:rsidRPr="00E21E02">
              <w:rPr>
                <w:rFonts w:ascii="Arial" w:hAnsi="Arial" w:cs="Arial"/>
                <w:sz w:val="20"/>
                <w:szCs w:val="20"/>
              </w:rPr>
              <w:t>Kraje partnerskie z regionów</w:t>
            </w:r>
          </w:p>
          <w:p w:rsidR="000968B9" w:rsidRPr="00E21E02" w:rsidRDefault="000968B9" w:rsidP="00413ED7">
            <w:pPr>
              <w:ind w:left="720"/>
              <w:jc w:val="center"/>
              <w:rPr>
                <w:rFonts w:ascii="Arial" w:hAnsi="Arial" w:cs="Arial"/>
                <w:sz w:val="20"/>
                <w:szCs w:val="20"/>
              </w:rPr>
            </w:pPr>
            <w:r w:rsidRPr="00E21E02">
              <w:rPr>
                <w:rFonts w:ascii="Arial" w:hAnsi="Arial" w:cs="Arial"/>
                <w:sz w:val="20"/>
                <w:szCs w:val="20"/>
              </w:rPr>
              <w:t>1– 4 oraz 6 – 13</w:t>
            </w:r>
          </w:p>
        </w:tc>
        <w:tc>
          <w:tcPr>
            <w:tcW w:w="1733" w:type="dxa"/>
            <w:shd w:val="clear" w:color="auto" w:fill="auto"/>
            <w:vAlign w:val="center"/>
          </w:tcPr>
          <w:p w:rsidR="000968B9" w:rsidRPr="00E21E02" w:rsidRDefault="000968B9" w:rsidP="00413ED7">
            <w:pPr>
              <w:jc w:val="center"/>
              <w:rPr>
                <w:rFonts w:ascii="Arial" w:hAnsi="Arial" w:cs="Arial"/>
                <w:sz w:val="20"/>
                <w:szCs w:val="20"/>
              </w:rPr>
            </w:pPr>
            <w:r w:rsidRPr="00E21E02">
              <w:rPr>
                <w:rFonts w:ascii="Arial" w:hAnsi="Arial" w:cs="Arial"/>
                <w:sz w:val="20"/>
                <w:szCs w:val="20"/>
              </w:rPr>
              <w:t>700 EUR</w:t>
            </w:r>
          </w:p>
        </w:tc>
      </w:tr>
    </w:tbl>
    <w:p w:rsidR="000968B9" w:rsidRDefault="000968B9" w:rsidP="000968B9">
      <w:pPr>
        <w:jc w:val="both"/>
        <w:rPr>
          <w:rFonts w:ascii="Arial" w:hAnsi="Arial" w:cs="Arial"/>
          <w:sz w:val="20"/>
          <w:szCs w:val="20"/>
        </w:rPr>
      </w:pPr>
    </w:p>
    <w:p w:rsidR="000968B9" w:rsidRDefault="000968B9" w:rsidP="000968B9">
      <w:pPr>
        <w:jc w:val="both"/>
        <w:rPr>
          <w:rFonts w:ascii="Arial" w:hAnsi="Arial" w:cs="Arial"/>
          <w:sz w:val="20"/>
          <w:szCs w:val="20"/>
        </w:rPr>
      </w:pPr>
      <w:r>
        <w:rPr>
          <w:rFonts w:ascii="Arial" w:hAnsi="Arial" w:cs="Arial"/>
          <w:sz w:val="20"/>
          <w:szCs w:val="20"/>
        </w:rPr>
        <w:t xml:space="preserve">• </w:t>
      </w:r>
      <w:r w:rsidRPr="006F0BA1">
        <w:rPr>
          <w:rFonts w:ascii="Arial" w:hAnsi="Arial" w:cs="Arial"/>
          <w:sz w:val="20"/>
          <w:szCs w:val="20"/>
        </w:rPr>
        <w:t>Studenci i niedawni absolwenci uczestniczący w krótkoterminowej mobilności fizycznej otrzymują 70 EUR dziennie do 14 dnia działania i 50 EUR dziennie między 15 a 30 dniem działania</w:t>
      </w:r>
    </w:p>
    <w:p w:rsidR="000968B9" w:rsidRDefault="000968B9" w:rsidP="000968B9">
      <w:pPr>
        <w:jc w:val="both"/>
        <w:rPr>
          <w:rFonts w:ascii="Arial" w:hAnsi="Arial" w:cs="Arial"/>
          <w:sz w:val="20"/>
          <w:szCs w:val="20"/>
        </w:rPr>
      </w:pPr>
    </w:p>
    <w:p w:rsidR="000968B9" w:rsidRPr="00003351" w:rsidRDefault="000968B9" w:rsidP="000968B9">
      <w:pPr>
        <w:jc w:val="both"/>
        <w:rPr>
          <w:rFonts w:ascii="Arial" w:hAnsi="Arial" w:cs="Arial"/>
          <w:b/>
          <w:i/>
          <w:sz w:val="20"/>
          <w:szCs w:val="20"/>
        </w:rPr>
      </w:pPr>
      <w:r w:rsidRPr="00003351">
        <w:rPr>
          <w:rFonts w:ascii="Arial" w:hAnsi="Arial" w:cs="Arial"/>
          <w:b/>
          <w:i/>
          <w:sz w:val="20"/>
          <w:szCs w:val="20"/>
        </w:rPr>
        <w:t>KRAJE PARTNERSKIE, GRUPY REGIONÓW:</w:t>
      </w:r>
    </w:p>
    <w:p w:rsidR="000968B9" w:rsidRDefault="000968B9" w:rsidP="000968B9">
      <w:pPr>
        <w:jc w:val="both"/>
        <w:rPr>
          <w:rFonts w:ascii="Arial" w:hAnsi="Arial" w:cs="Arial"/>
          <w:sz w:val="20"/>
          <w:szCs w:val="20"/>
        </w:rPr>
      </w:pPr>
      <w:r>
        <w:rPr>
          <w:rFonts w:ascii="Arial" w:hAnsi="Arial" w:cs="Arial"/>
          <w:sz w:val="20"/>
          <w:szCs w:val="20"/>
        </w:rPr>
        <w:t xml:space="preserve">REGION 1: </w:t>
      </w:r>
      <w:r w:rsidRPr="001701DE">
        <w:rPr>
          <w:rFonts w:ascii="Arial" w:hAnsi="Arial" w:cs="Arial"/>
          <w:b/>
          <w:color w:val="00B050"/>
          <w:sz w:val="20"/>
          <w:szCs w:val="20"/>
        </w:rPr>
        <w:t>Bałkany Zachodnie:</w:t>
      </w:r>
      <w:r w:rsidRPr="001701DE">
        <w:rPr>
          <w:rFonts w:ascii="Arial" w:hAnsi="Arial" w:cs="Arial"/>
          <w:sz w:val="20"/>
          <w:szCs w:val="20"/>
        </w:rPr>
        <w:t xml:space="preserve"> Albania, Bośnia i Hercegowina, Kosowo, Czarnogóra</w:t>
      </w:r>
    </w:p>
    <w:p w:rsidR="000968B9" w:rsidRDefault="000968B9" w:rsidP="000968B9">
      <w:pPr>
        <w:jc w:val="both"/>
        <w:rPr>
          <w:rFonts w:ascii="Arial" w:hAnsi="Arial" w:cs="Arial"/>
          <w:sz w:val="20"/>
          <w:szCs w:val="20"/>
        </w:rPr>
      </w:pPr>
      <w:r>
        <w:rPr>
          <w:rFonts w:ascii="Arial" w:hAnsi="Arial" w:cs="Arial"/>
          <w:sz w:val="20"/>
          <w:szCs w:val="20"/>
        </w:rPr>
        <w:t xml:space="preserve">REGION 2: </w:t>
      </w:r>
      <w:r w:rsidRPr="001701DE">
        <w:rPr>
          <w:rFonts w:ascii="Arial" w:hAnsi="Arial" w:cs="Arial"/>
          <w:b/>
          <w:color w:val="00B050"/>
          <w:sz w:val="20"/>
          <w:szCs w:val="20"/>
        </w:rPr>
        <w:t>Wschodnie sąsiedztwo:</w:t>
      </w:r>
      <w:r>
        <w:rPr>
          <w:rFonts w:ascii="Arial" w:hAnsi="Arial" w:cs="Arial"/>
          <w:sz w:val="20"/>
          <w:szCs w:val="20"/>
        </w:rPr>
        <w:t xml:space="preserve"> </w:t>
      </w:r>
      <w:r w:rsidRPr="001701DE">
        <w:rPr>
          <w:rFonts w:ascii="Arial" w:hAnsi="Arial" w:cs="Arial"/>
          <w:sz w:val="20"/>
          <w:szCs w:val="20"/>
        </w:rPr>
        <w:t>Armenia, Azerbejdżan, Białoruś, Gruzja, Mołdawia, terytorium Ukrainy uznane przez prawo międzynarodowe</w:t>
      </w:r>
    </w:p>
    <w:p w:rsidR="000968B9" w:rsidRDefault="000968B9" w:rsidP="000968B9">
      <w:pPr>
        <w:jc w:val="both"/>
        <w:rPr>
          <w:rFonts w:ascii="Arial" w:hAnsi="Arial" w:cs="Arial"/>
          <w:sz w:val="20"/>
          <w:szCs w:val="20"/>
        </w:rPr>
      </w:pPr>
      <w:r>
        <w:rPr>
          <w:rFonts w:ascii="Arial" w:hAnsi="Arial" w:cs="Arial"/>
          <w:sz w:val="20"/>
          <w:szCs w:val="20"/>
        </w:rPr>
        <w:t xml:space="preserve">REGION 3: </w:t>
      </w:r>
      <w:r w:rsidRPr="001701DE">
        <w:rPr>
          <w:rFonts w:ascii="Arial" w:hAnsi="Arial" w:cs="Arial"/>
          <w:b/>
          <w:color w:val="00B050"/>
          <w:sz w:val="20"/>
          <w:szCs w:val="20"/>
        </w:rPr>
        <w:t>Kraje południowego regionu Morza Śródziemnego:</w:t>
      </w:r>
      <w:r>
        <w:rPr>
          <w:rFonts w:ascii="Arial" w:hAnsi="Arial" w:cs="Arial"/>
          <w:sz w:val="20"/>
          <w:szCs w:val="20"/>
        </w:rPr>
        <w:t xml:space="preserve"> </w:t>
      </w:r>
      <w:r w:rsidRPr="001701DE">
        <w:rPr>
          <w:rFonts w:ascii="Arial" w:hAnsi="Arial" w:cs="Arial"/>
          <w:sz w:val="20"/>
          <w:szCs w:val="20"/>
        </w:rPr>
        <w:t>Algieria, Egipt, Izrael, Jordania, Liban, Libia, Maroko, Palestyna, Syria, Tunezja</w:t>
      </w:r>
    </w:p>
    <w:p w:rsidR="000968B9" w:rsidRDefault="000968B9" w:rsidP="000968B9">
      <w:pPr>
        <w:jc w:val="both"/>
        <w:rPr>
          <w:rFonts w:ascii="Arial" w:hAnsi="Arial" w:cs="Arial"/>
          <w:sz w:val="20"/>
          <w:szCs w:val="20"/>
        </w:rPr>
      </w:pPr>
      <w:r>
        <w:rPr>
          <w:rFonts w:ascii="Arial" w:hAnsi="Arial" w:cs="Arial"/>
          <w:sz w:val="20"/>
          <w:szCs w:val="20"/>
        </w:rPr>
        <w:t xml:space="preserve">REGION 4: </w:t>
      </w:r>
      <w:r w:rsidRPr="001701DE">
        <w:rPr>
          <w:rFonts w:ascii="Arial" w:hAnsi="Arial" w:cs="Arial"/>
          <w:b/>
          <w:color w:val="00B050"/>
          <w:sz w:val="20"/>
          <w:szCs w:val="20"/>
        </w:rPr>
        <w:t>Federacja Rosyjska:</w:t>
      </w:r>
      <w:r>
        <w:rPr>
          <w:rFonts w:ascii="Arial" w:hAnsi="Arial" w:cs="Arial"/>
          <w:b/>
          <w:color w:val="00B050"/>
          <w:sz w:val="20"/>
          <w:szCs w:val="20"/>
        </w:rPr>
        <w:t xml:space="preserve"> </w:t>
      </w:r>
      <w:r w:rsidRPr="001701DE">
        <w:rPr>
          <w:rFonts w:ascii="Arial" w:hAnsi="Arial" w:cs="Arial"/>
          <w:sz w:val="20"/>
          <w:szCs w:val="20"/>
        </w:rPr>
        <w:t>Terytorium Rosji uznane przez prawo międzynarodowe</w:t>
      </w:r>
    </w:p>
    <w:p w:rsidR="000968B9" w:rsidRDefault="000968B9" w:rsidP="000968B9">
      <w:pPr>
        <w:jc w:val="both"/>
        <w:rPr>
          <w:rFonts w:ascii="Arial" w:hAnsi="Arial" w:cs="Arial"/>
          <w:sz w:val="20"/>
          <w:szCs w:val="20"/>
        </w:rPr>
      </w:pPr>
      <w:r>
        <w:rPr>
          <w:rFonts w:ascii="Arial" w:hAnsi="Arial" w:cs="Arial"/>
          <w:sz w:val="20"/>
          <w:szCs w:val="20"/>
        </w:rPr>
        <w:t>REGION 5:</w:t>
      </w:r>
      <w:r w:rsidRPr="001701DE">
        <w:t xml:space="preserve"> </w:t>
      </w:r>
      <w:r w:rsidRPr="001701DE">
        <w:rPr>
          <w:rFonts w:ascii="Arial" w:hAnsi="Arial" w:cs="Arial"/>
          <w:b/>
          <w:color w:val="00B050"/>
          <w:sz w:val="20"/>
          <w:szCs w:val="20"/>
        </w:rPr>
        <w:t>Azja:</w:t>
      </w:r>
      <w:r>
        <w:rPr>
          <w:rFonts w:ascii="Arial" w:hAnsi="Arial" w:cs="Arial"/>
          <w:sz w:val="20"/>
          <w:szCs w:val="20"/>
        </w:rPr>
        <w:t xml:space="preserve"> </w:t>
      </w:r>
      <w:r w:rsidRPr="001701DE">
        <w:rPr>
          <w:rFonts w:ascii="Arial" w:hAnsi="Arial" w:cs="Arial"/>
          <w:sz w:val="20"/>
          <w:szCs w:val="20"/>
        </w:rPr>
        <w:t xml:space="preserve">Bangladesz, Bhutan, Chiny, Filipiny, Indie, Indonezja, Kambodża, Koreańska Republika Ludowo-Demokratyczna, Laos, Malediwy, Malezja, Myanmar/Birma, Mongolia, Nepal, </w:t>
      </w:r>
      <w:r w:rsidRPr="001701DE">
        <w:rPr>
          <w:rFonts w:ascii="Arial" w:hAnsi="Arial" w:cs="Arial"/>
          <w:sz w:val="20"/>
          <w:szCs w:val="20"/>
        </w:rPr>
        <w:lastRenderedPageBreak/>
        <w:t>Pakistan, Sri Lanka, Tajlandia i Wietnam Kraje o wysokich dochodach: Brunei, Hongkong, Japonia, Korea, Makau, Singapur i Tajwan.</w:t>
      </w:r>
    </w:p>
    <w:p w:rsidR="000968B9" w:rsidRPr="001701DE" w:rsidRDefault="000968B9" w:rsidP="000968B9">
      <w:pPr>
        <w:jc w:val="both"/>
        <w:rPr>
          <w:rFonts w:ascii="Arial" w:hAnsi="Arial" w:cs="Arial"/>
          <w:i/>
          <w:sz w:val="20"/>
          <w:szCs w:val="20"/>
        </w:rPr>
      </w:pPr>
      <w:r w:rsidRPr="001701DE">
        <w:rPr>
          <w:rFonts w:ascii="Arial" w:hAnsi="Arial" w:cs="Arial"/>
          <w:i/>
          <w:sz w:val="20"/>
          <w:szCs w:val="20"/>
        </w:rPr>
        <w:t>Wykaz krajów najsłabiej rozwiniętych spośród tych krajów można znaleźć pod adresem: DAC-List-ODA-Recipients-for-reporting-2021-flows.pdf  (oecd.org)</w:t>
      </w:r>
    </w:p>
    <w:p w:rsidR="000968B9" w:rsidRDefault="000968B9" w:rsidP="000968B9">
      <w:pPr>
        <w:jc w:val="both"/>
        <w:rPr>
          <w:rFonts w:ascii="Arial" w:hAnsi="Arial" w:cs="Arial"/>
          <w:sz w:val="20"/>
          <w:szCs w:val="20"/>
        </w:rPr>
      </w:pPr>
      <w:r>
        <w:rPr>
          <w:rFonts w:ascii="Arial" w:hAnsi="Arial" w:cs="Arial"/>
          <w:sz w:val="20"/>
          <w:szCs w:val="20"/>
        </w:rPr>
        <w:t xml:space="preserve">REGION 6: </w:t>
      </w:r>
      <w:r w:rsidRPr="001701DE">
        <w:rPr>
          <w:rFonts w:ascii="Arial" w:hAnsi="Arial" w:cs="Arial"/>
          <w:b/>
          <w:color w:val="00B050"/>
          <w:sz w:val="20"/>
          <w:szCs w:val="20"/>
        </w:rPr>
        <w:t>Azja Środkowa:</w:t>
      </w:r>
      <w:r>
        <w:rPr>
          <w:rFonts w:ascii="Arial" w:hAnsi="Arial" w:cs="Arial"/>
          <w:sz w:val="20"/>
          <w:szCs w:val="20"/>
        </w:rPr>
        <w:t xml:space="preserve"> </w:t>
      </w:r>
      <w:r w:rsidRPr="001701DE">
        <w:rPr>
          <w:rFonts w:ascii="Arial" w:hAnsi="Arial" w:cs="Arial"/>
          <w:sz w:val="20"/>
          <w:szCs w:val="20"/>
        </w:rPr>
        <w:t>Afganistan, Kazachstan, Kirgistan, Tadżykistan, Turkmenistan, Uzbekistan.</w:t>
      </w:r>
    </w:p>
    <w:p w:rsidR="000968B9" w:rsidRDefault="000968B9" w:rsidP="000968B9">
      <w:pPr>
        <w:jc w:val="both"/>
        <w:rPr>
          <w:rFonts w:ascii="Arial" w:hAnsi="Arial" w:cs="Arial"/>
          <w:sz w:val="20"/>
          <w:szCs w:val="20"/>
        </w:rPr>
      </w:pPr>
      <w:r>
        <w:rPr>
          <w:rFonts w:ascii="Arial" w:hAnsi="Arial" w:cs="Arial"/>
          <w:sz w:val="20"/>
          <w:szCs w:val="20"/>
        </w:rPr>
        <w:t xml:space="preserve">REGION 7: </w:t>
      </w:r>
      <w:r w:rsidRPr="001701DE">
        <w:rPr>
          <w:rFonts w:ascii="Arial" w:hAnsi="Arial" w:cs="Arial"/>
          <w:b/>
          <w:color w:val="00B050"/>
          <w:sz w:val="20"/>
          <w:szCs w:val="20"/>
        </w:rPr>
        <w:t>Bliski Wschód:</w:t>
      </w:r>
      <w:r>
        <w:rPr>
          <w:rFonts w:ascii="Arial" w:hAnsi="Arial" w:cs="Arial"/>
          <w:sz w:val="20"/>
          <w:szCs w:val="20"/>
        </w:rPr>
        <w:t xml:space="preserve">  </w:t>
      </w:r>
      <w:r w:rsidRPr="001701DE">
        <w:rPr>
          <w:rFonts w:ascii="Arial" w:hAnsi="Arial" w:cs="Arial"/>
          <w:sz w:val="20"/>
          <w:szCs w:val="20"/>
        </w:rPr>
        <w:t>Irak, Iran, Jemen Kraje o wysokich dochodach: Arabia Saudyjska, Bahrajn, Katar, Kuwejt, Oman, Zjednoczone Emiraty Arabskie</w:t>
      </w:r>
    </w:p>
    <w:p w:rsidR="000968B9" w:rsidRDefault="000968B9" w:rsidP="000968B9">
      <w:pPr>
        <w:jc w:val="both"/>
        <w:rPr>
          <w:rFonts w:ascii="Arial" w:hAnsi="Arial" w:cs="Arial"/>
          <w:sz w:val="20"/>
          <w:szCs w:val="20"/>
        </w:rPr>
      </w:pPr>
      <w:r>
        <w:rPr>
          <w:rFonts w:ascii="Arial" w:hAnsi="Arial" w:cs="Arial"/>
          <w:sz w:val="20"/>
          <w:szCs w:val="20"/>
        </w:rPr>
        <w:t xml:space="preserve">REGION 8: </w:t>
      </w:r>
      <w:r w:rsidRPr="001701DE">
        <w:rPr>
          <w:rFonts w:ascii="Arial" w:hAnsi="Arial" w:cs="Arial"/>
          <w:b/>
          <w:color w:val="00B050"/>
          <w:sz w:val="20"/>
          <w:szCs w:val="20"/>
        </w:rPr>
        <w:t>Rejon Pacyfiku:</w:t>
      </w:r>
      <w:r>
        <w:rPr>
          <w:rFonts w:ascii="Arial" w:hAnsi="Arial" w:cs="Arial"/>
          <w:sz w:val="20"/>
          <w:szCs w:val="20"/>
        </w:rPr>
        <w:t xml:space="preserve"> </w:t>
      </w:r>
      <w:r w:rsidRPr="001701DE">
        <w:rPr>
          <w:rFonts w:ascii="Arial" w:hAnsi="Arial" w:cs="Arial"/>
          <w:sz w:val="20"/>
          <w:szCs w:val="20"/>
        </w:rPr>
        <w:t>Wyspy Cooka, Fidżi, Kiribati, Wyspy Marshalla, Mikronezja, Nauru, Niue, Palau, Papua-Nowa Gwinea, Samoa, Timor Wschodni, Tonga, Tuvalu, Vanuatu, Wyspy Salomona. Kraje o wysokich dochodach: Australia, Nowa Zelandia</w:t>
      </w:r>
    </w:p>
    <w:p w:rsidR="000968B9" w:rsidRDefault="000968B9" w:rsidP="000968B9">
      <w:pPr>
        <w:jc w:val="both"/>
        <w:rPr>
          <w:rFonts w:ascii="Arial" w:hAnsi="Arial" w:cs="Arial"/>
          <w:sz w:val="20"/>
          <w:szCs w:val="20"/>
        </w:rPr>
      </w:pPr>
      <w:r>
        <w:rPr>
          <w:rFonts w:ascii="Arial" w:hAnsi="Arial" w:cs="Arial"/>
          <w:sz w:val="20"/>
          <w:szCs w:val="20"/>
        </w:rPr>
        <w:t xml:space="preserve">REGION 9: </w:t>
      </w:r>
      <w:r w:rsidRPr="001701DE">
        <w:rPr>
          <w:rFonts w:ascii="Arial" w:hAnsi="Arial" w:cs="Arial"/>
          <w:b/>
          <w:color w:val="00B050"/>
          <w:sz w:val="20"/>
          <w:szCs w:val="20"/>
        </w:rPr>
        <w:t>Afryka Subsaharyjska:</w:t>
      </w:r>
      <w:r>
        <w:rPr>
          <w:rFonts w:ascii="Arial" w:hAnsi="Arial" w:cs="Arial"/>
          <w:sz w:val="20"/>
          <w:szCs w:val="20"/>
        </w:rPr>
        <w:t xml:space="preserve"> </w:t>
      </w:r>
      <w:r w:rsidRPr="001701DE">
        <w:rPr>
          <w:rFonts w:ascii="Arial" w:hAnsi="Arial" w:cs="Arial"/>
          <w:sz w:val="20"/>
          <w:szCs w:val="20"/>
        </w:rPr>
        <w:t xml:space="preserve">Angola, Benin, Botswana, Burkina Faso, Burundi, Czad, Demokratyczna Republika Konga, Dżibuti, Erytrea, </w:t>
      </w:r>
      <w:proofErr w:type="spellStart"/>
      <w:r w:rsidRPr="001701DE">
        <w:rPr>
          <w:rFonts w:ascii="Arial" w:hAnsi="Arial" w:cs="Arial"/>
          <w:sz w:val="20"/>
          <w:szCs w:val="20"/>
        </w:rPr>
        <w:t>Eswatini</w:t>
      </w:r>
      <w:proofErr w:type="spellEnd"/>
      <w:r w:rsidRPr="001701DE">
        <w:rPr>
          <w:rFonts w:ascii="Arial" w:hAnsi="Arial" w:cs="Arial"/>
          <w:sz w:val="20"/>
          <w:szCs w:val="20"/>
        </w:rPr>
        <w:t>, Etiopia, Gabon, Gambia, Ghana, Gwinea, Gwinea Bissau, Gwinea Równikowa, Kamerun, Kenia, Komory, Kongo, Lesotho, Liberia, Madagaskar, Malawi, Mali, Mauretania, Mauritius, Mozambik, Namibia, Niger, Nigeria, Republika Południowej Afryki, Republika Środkowoafrykańska, Republika Zielonego Przylądka, Rwanda, Senegal, Seszele, Sierra Leone, Somalia, Suazi, Sudan Południowy, Sudan, Tanzania, Togo, Uganda, Wybrzeże Kości Słoniowej, Wyspy Świętego Tomasza i Książęca, Zambia, Zimbabwe.</w:t>
      </w:r>
    </w:p>
    <w:p w:rsidR="000968B9" w:rsidRDefault="000968B9" w:rsidP="000968B9">
      <w:pPr>
        <w:jc w:val="both"/>
        <w:rPr>
          <w:rFonts w:ascii="Arial" w:hAnsi="Arial" w:cs="Arial"/>
          <w:sz w:val="20"/>
          <w:szCs w:val="20"/>
        </w:rPr>
      </w:pPr>
      <w:r>
        <w:rPr>
          <w:rFonts w:ascii="Arial" w:hAnsi="Arial" w:cs="Arial"/>
          <w:sz w:val="20"/>
          <w:szCs w:val="20"/>
        </w:rPr>
        <w:t xml:space="preserve">REGION 10: </w:t>
      </w:r>
      <w:r w:rsidRPr="001701DE">
        <w:rPr>
          <w:rFonts w:ascii="Arial" w:hAnsi="Arial" w:cs="Arial"/>
          <w:b/>
          <w:color w:val="00B050"/>
          <w:sz w:val="20"/>
          <w:szCs w:val="20"/>
        </w:rPr>
        <w:t>Ameryka Łacińska:</w:t>
      </w:r>
      <w:r>
        <w:rPr>
          <w:rFonts w:ascii="Arial" w:hAnsi="Arial" w:cs="Arial"/>
          <w:sz w:val="20"/>
          <w:szCs w:val="20"/>
        </w:rPr>
        <w:t xml:space="preserve"> </w:t>
      </w:r>
      <w:r w:rsidRPr="001701DE">
        <w:rPr>
          <w:rFonts w:ascii="Arial" w:hAnsi="Arial" w:cs="Arial"/>
          <w:sz w:val="20"/>
          <w:szCs w:val="20"/>
        </w:rPr>
        <w:t>Argentyna, Boliwia, Brazylia, Chile, Ekwador, Gwatemala, Honduras, Kolumbia, Kostaryka, Meksyk, Nikaragua, Panama, Paragwaj, Peru, Salwador, Urugwaj i Wenezuela</w:t>
      </w:r>
    </w:p>
    <w:p w:rsidR="000968B9" w:rsidRDefault="000968B9" w:rsidP="000968B9">
      <w:pPr>
        <w:jc w:val="both"/>
        <w:rPr>
          <w:rFonts w:ascii="Arial" w:hAnsi="Arial" w:cs="Arial"/>
          <w:sz w:val="20"/>
          <w:szCs w:val="20"/>
        </w:rPr>
      </w:pPr>
      <w:r>
        <w:rPr>
          <w:rFonts w:ascii="Arial" w:hAnsi="Arial" w:cs="Arial"/>
          <w:sz w:val="20"/>
          <w:szCs w:val="20"/>
        </w:rPr>
        <w:t xml:space="preserve">REGION 11: </w:t>
      </w:r>
      <w:r w:rsidRPr="00CF23A6">
        <w:rPr>
          <w:rFonts w:ascii="Arial" w:hAnsi="Arial" w:cs="Arial"/>
          <w:b/>
          <w:color w:val="00B050"/>
          <w:sz w:val="20"/>
          <w:szCs w:val="20"/>
        </w:rPr>
        <w:t>Karaiby:</w:t>
      </w:r>
      <w:r>
        <w:rPr>
          <w:rFonts w:ascii="Arial" w:hAnsi="Arial" w:cs="Arial"/>
          <w:sz w:val="20"/>
          <w:szCs w:val="20"/>
        </w:rPr>
        <w:t xml:space="preserve"> </w:t>
      </w:r>
      <w:r w:rsidRPr="00CF23A6">
        <w:rPr>
          <w:rFonts w:ascii="Arial" w:hAnsi="Arial" w:cs="Arial"/>
          <w:sz w:val="20"/>
          <w:szCs w:val="20"/>
        </w:rPr>
        <w:t xml:space="preserve">Antigua i Barbuda, Bahamy, Barbados, Belize, Dominika, Dominikana, Grenada, Gujana, Haiti, Jamajka, Kuba, Saint Kitts i Nevis, Saint Lucia, Saint Vincent i Grenadyny, Surinam oraz </w:t>
      </w:r>
      <w:proofErr w:type="spellStart"/>
      <w:r w:rsidRPr="00CF23A6">
        <w:rPr>
          <w:rFonts w:ascii="Arial" w:hAnsi="Arial" w:cs="Arial"/>
          <w:sz w:val="20"/>
          <w:szCs w:val="20"/>
        </w:rPr>
        <w:t>Trynidad</w:t>
      </w:r>
      <w:proofErr w:type="spellEnd"/>
      <w:r w:rsidRPr="00CF23A6">
        <w:rPr>
          <w:rFonts w:ascii="Arial" w:hAnsi="Arial" w:cs="Arial"/>
          <w:sz w:val="20"/>
          <w:szCs w:val="20"/>
        </w:rPr>
        <w:t xml:space="preserve"> i Tobago</w:t>
      </w:r>
    </w:p>
    <w:p w:rsidR="000968B9" w:rsidRDefault="000968B9" w:rsidP="000968B9">
      <w:pPr>
        <w:jc w:val="both"/>
        <w:rPr>
          <w:rFonts w:ascii="Arial" w:hAnsi="Arial" w:cs="Arial"/>
          <w:sz w:val="20"/>
          <w:szCs w:val="20"/>
        </w:rPr>
      </w:pPr>
      <w:r>
        <w:rPr>
          <w:rFonts w:ascii="Arial" w:hAnsi="Arial" w:cs="Arial"/>
          <w:sz w:val="20"/>
          <w:szCs w:val="20"/>
        </w:rPr>
        <w:t xml:space="preserve">REGION 12: </w:t>
      </w:r>
      <w:r w:rsidRPr="00CF23A6">
        <w:rPr>
          <w:rFonts w:ascii="Arial" w:hAnsi="Arial" w:cs="Arial"/>
          <w:b/>
          <w:color w:val="00B050"/>
          <w:sz w:val="20"/>
          <w:szCs w:val="20"/>
        </w:rPr>
        <w:t>USA i Kanada:</w:t>
      </w:r>
      <w:r>
        <w:rPr>
          <w:rFonts w:ascii="Arial" w:hAnsi="Arial" w:cs="Arial"/>
          <w:sz w:val="20"/>
          <w:szCs w:val="20"/>
        </w:rPr>
        <w:t xml:space="preserve"> </w:t>
      </w:r>
      <w:r w:rsidRPr="00CF23A6">
        <w:rPr>
          <w:rFonts w:ascii="Arial" w:hAnsi="Arial" w:cs="Arial"/>
          <w:sz w:val="20"/>
          <w:szCs w:val="20"/>
        </w:rPr>
        <w:t>Stany Zjednoczone Ameryki, Kanada</w:t>
      </w:r>
    </w:p>
    <w:p w:rsidR="000968B9" w:rsidRDefault="000968B9" w:rsidP="000968B9">
      <w:pPr>
        <w:jc w:val="both"/>
        <w:rPr>
          <w:rFonts w:ascii="Arial" w:hAnsi="Arial" w:cs="Arial"/>
          <w:sz w:val="20"/>
          <w:szCs w:val="20"/>
        </w:rPr>
      </w:pPr>
      <w:r>
        <w:rPr>
          <w:rFonts w:ascii="Arial" w:hAnsi="Arial" w:cs="Arial"/>
          <w:sz w:val="20"/>
          <w:szCs w:val="20"/>
        </w:rPr>
        <w:t xml:space="preserve">REGION 13:  </w:t>
      </w:r>
      <w:r w:rsidRPr="00CF23A6">
        <w:rPr>
          <w:rFonts w:ascii="Arial" w:hAnsi="Arial" w:cs="Arial"/>
          <w:sz w:val="20"/>
          <w:szCs w:val="20"/>
        </w:rPr>
        <w:t>Andora, Monako, Państwo Watykańskie, San Marino</w:t>
      </w:r>
    </w:p>
    <w:p w:rsidR="000968B9" w:rsidRDefault="000968B9" w:rsidP="000968B9">
      <w:pPr>
        <w:jc w:val="both"/>
        <w:rPr>
          <w:rFonts w:ascii="Arial" w:hAnsi="Arial" w:cs="Arial"/>
          <w:sz w:val="20"/>
          <w:szCs w:val="20"/>
        </w:rPr>
      </w:pPr>
      <w:r>
        <w:rPr>
          <w:rFonts w:ascii="Arial" w:hAnsi="Arial" w:cs="Arial"/>
          <w:sz w:val="20"/>
          <w:szCs w:val="20"/>
        </w:rPr>
        <w:t xml:space="preserve">REGION 14: </w:t>
      </w:r>
      <w:r w:rsidRPr="00CF23A6">
        <w:rPr>
          <w:rFonts w:ascii="Arial" w:hAnsi="Arial" w:cs="Arial"/>
          <w:sz w:val="20"/>
          <w:szCs w:val="20"/>
        </w:rPr>
        <w:t xml:space="preserve">Szwajcaria, Wyspy Owcze, Zjednoczone Królestwo   </w:t>
      </w:r>
    </w:p>
    <w:p w:rsidR="000968B9" w:rsidRDefault="000968B9" w:rsidP="000968B9">
      <w:pPr>
        <w:jc w:val="both"/>
        <w:rPr>
          <w:rFonts w:ascii="Arial" w:hAnsi="Arial" w:cs="Arial"/>
          <w:b/>
          <w:i/>
          <w:color w:val="002060"/>
          <w:sz w:val="20"/>
          <w:szCs w:val="20"/>
        </w:rPr>
      </w:pPr>
      <w:r w:rsidRPr="00642481">
        <w:rPr>
          <w:rFonts w:ascii="Arial" w:hAnsi="Arial" w:cs="Arial"/>
          <w:b/>
          <w:i/>
          <w:color w:val="002060"/>
          <w:sz w:val="20"/>
          <w:szCs w:val="20"/>
        </w:rPr>
        <w:t>Kwestie zorganizowania wyjazdów do krajów partnerskich tj. dodatkowych ubezpieczeń, szczepień i ewentualnych wiz są obowiązkiem studenta, któremu zostało przyznane stypendium.</w:t>
      </w:r>
    </w:p>
    <w:p w:rsidR="003F36D3" w:rsidRDefault="00306776"/>
    <w:sectPr w:rsidR="003F36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836990"/>
    <w:multiLevelType w:val="hybridMultilevel"/>
    <w:tmpl w:val="31C267F4"/>
    <w:lvl w:ilvl="0" w:tplc="F84C1AC4">
      <w:start w:val="3"/>
      <w:numFmt w:val="bullet"/>
      <w:lvlText w:val=""/>
      <w:lvlJc w:val="left"/>
      <w:pPr>
        <w:ind w:left="720" w:hanging="360"/>
      </w:pPr>
      <w:rPr>
        <w:rFonts w:ascii="Symbol" w:eastAsia="Calibri"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22B023F"/>
    <w:multiLevelType w:val="hybridMultilevel"/>
    <w:tmpl w:val="698CA9A8"/>
    <w:lvl w:ilvl="0" w:tplc="9CFCE84C">
      <w:start w:val="3"/>
      <w:numFmt w:val="bullet"/>
      <w:lvlText w:val=""/>
      <w:lvlJc w:val="left"/>
      <w:pPr>
        <w:ind w:left="720" w:hanging="360"/>
      </w:pPr>
      <w:rPr>
        <w:rFonts w:ascii="Symbol" w:eastAsia="Calibri"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8B9"/>
    <w:rsid w:val="000968B9"/>
    <w:rsid w:val="00306776"/>
    <w:rsid w:val="00614586"/>
    <w:rsid w:val="00657E3E"/>
    <w:rsid w:val="00DF48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4A3FF7-1F9F-4E41-B014-CA2C20213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968B9"/>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067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555</Words>
  <Characters>3332</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Kuczyńska</dc:creator>
  <cp:keywords/>
  <dc:description/>
  <cp:lastModifiedBy>Dominika Kuczyńska</cp:lastModifiedBy>
  <cp:revision>2</cp:revision>
  <dcterms:created xsi:type="dcterms:W3CDTF">2022-12-15T11:29:00Z</dcterms:created>
  <dcterms:modified xsi:type="dcterms:W3CDTF">2022-12-15T11:34:00Z</dcterms:modified>
</cp:coreProperties>
</file>